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C8" w:rsidRDefault="005515C8" w:rsidP="004C4915">
      <w:pPr>
        <w:spacing w:after="0" w:line="240" w:lineRule="auto"/>
        <w:jc w:val="center"/>
        <w:rPr>
          <w:b/>
        </w:rPr>
      </w:pPr>
      <w:r w:rsidRPr="005515C8">
        <w:rPr>
          <w:b/>
        </w:rPr>
        <w:t xml:space="preserve">Примерный план-график проведения мониторинга качества предоставляемых услуг </w:t>
      </w:r>
      <w:proofErr w:type="gramStart"/>
      <w:r w:rsidRPr="005515C8">
        <w:rPr>
          <w:b/>
        </w:rPr>
        <w:t>в</w:t>
      </w:r>
      <w:proofErr w:type="gramEnd"/>
      <w:r w:rsidRPr="005515C8">
        <w:rPr>
          <w:b/>
        </w:rPr>
        <w:t xml:space="preserve"> </w:t>
      </w:r>
    </w:p>
    <w:p w:rsidR="005515C8" w:rsidRDefault="005515C8" w:rsidP="004C4915">
      <w:pPr>
        <w:spacing w:after="0" w:line="240" w:lineRule="auto"/>
        <w:jc w:val="center"/>
        <w:rPr>
          <w:b/>
        </w:rPr>
      </w:pPr>
      <w:proofErr w:type="gramStart"/>
      <w:r w:rsidRPr="005515C8">
        <w:rPr>
          <w:b/>
        </w:rPr>
        <w:t>частном</w:t>
      </w:r>
      <w:proofErr w:type="gramEnd"/>
      <w:r w:rsidRPr="005515C8">
        <w:rPr>
          <w:b/>
        </w:rPr>
        <w:t xml:space="preserve"> дошкольном образовательном учреждении «Детский сад № 244 </w:t>
      </w:r>
    </w:p>
    <w:p w:rsidR="005515C8" w:rsidRDefault="005515C8" w:rsidP="004C4915">
      <w:pPr>
        <w:spacing w:after="0" w:line="240" w:lineRule="auto"/>
        <w:jc w:val="center"/>
        <w:rPr>
          <w:b/>
        </w:rPr>
      </w:pPr>
      <w:r w:rsidRPr="005515C8">
        <w:rPr>
          <w:b/>
        </w:rPr>
        <w:t>открытого акционерного общества «Российские железные дороги»</w:t>
      </w:r>
    </w:p>
    <w:p w:rsidR="00BC1B9D" w:rsidRPr="005515C8" w:rsidRDefault="00BC1B9D" w:rsidP="004C4915">
      <w:pPr>
        <w:spacing w:after="0" w:line="240" w:lineRule="auto"/>
        <w:jc w:val="center"/>
        <w:rPr>
          <w:b/>
        </w:rPr>
      </w:pPr>
    </w:p>
    <w:tbl>
      <w:tblPr>
        <w:tblStyle w:val="a3"/>
        <w:tblW w:w="4994" w:type="pct"/>
        <w:tblLook w:val="04A0"/>
      </w:tblPr>
      <w:tblGrid>
        <w:gridCol w:w="2945"/>
        <w:gridCol w:w="3544"/>
        <w:gridCol w:w="3794"/>
        <w:gridCol w:w="2065"/>
        <w:gridCol w:w="3247"/>
      </w:tblGrid>
      <w:tr w:rsidR="005515C8" w:rsidRPr="005515C8" w:rsidTr="0050080F">
        <w:tc>
          <w:tcPr>
            <w:tcW w:w="944" w:type="pct"/>
          </w:tcPr>
          <w:p w:rsidR="005515C8" w:rsidRPr="005515C8" w:rsidRDefault="005515C8" w:rsidP="00BC1B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Параметры мониторинга</w:t>
            </w:r>
          </w:p>
        </w:tc>
        <w:tc>
          <w:tcPr>
            <w:tcW w:w="1136" w:type="pct"/>
          </w:tcPr>
          <w:p w:rsidR="005515C8" w:rsidRPr="005515C8" w:rsidRDefault="005515C8" w:rsidP="00BC1B9D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Критерии качества реализации ОП</w:t>
            </w:r>
          </w:p>
        </w:tc>
        <w:tc>
          <w:tcPr>
            <w:tcW w:w="1216" w:type="pct"/>
          </w:tcPr>
          <w:p w:rsidR="005515C8" w:rsidRPr="005515C8" w:rsidRDefault="005515C8" w:rsidP="00BC1B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Средства, формы диагностики</w:t>
            </w:r>
          </w:p>
        </w:tc>
        <w:tc>
          <w:tcPr>
            <w:tcW w:w="662" w:type="pct"/>
          </w:tcPr>
          <w:p w:rsidR="005515C8" w:rsidRPr="005515C8" w:rsidRDefault="005515C8" w:rsidP="00BC1B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Сроки мониторинговых исследований</w:t>
            </w:r>
          </w:p>
        </w:tc>
        <w:tc>
          <w:tcPr>
            <w:tcW w:w="1041" w:type="pct"/>
          </w:tcPr>
          <w:p w:rsidR="005515C8" w:rsidRPr="005515C8" w:rsidRDefault="005515C8" w:rsidP="00BC1B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15C8" w:rsidRPr="005515C8" w:rsidTr="00BC1B9D">
        <w:trPr>
          <w:trHeight w:val="4764"/>
        </w:trPr>
        <w:tc>
          <w:tcPr>
            <w:tcW w:w="944" w:type="pct"/>
          </w:tcPr>
          <w:p w:rsidR="005515C8" w:rsidRPr="005515C8" w:rsidRDefault="005515C8" w:rsidP="005515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1. Реализация основной образовательной программы «От рождения до школы»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515C8" w:rsidRPr="005515C8" w:rsidRDefault="005515C8" w:rsidP="005515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Усвоение дошкольниками знаний, умений и навыков по разделам программ:</w:t>
            </w:r>
          </w:p>
        </w:tc>
        <w:tc>
          <w:tcPr>
            <w:tcW w:w="1136" w:type="pct"/>
          </w:tcPr>
          <w:p w:rsidR="005515C8" w:rsidRPr="005515C8" w:rsidRDefault="005515C8" w:rsidP="005515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1. Познавательное развитие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515C8" w:rsidRPr="005515C8" w:rsidRDefault="005515C8" w:rsidP="005515C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15C8" w:rsidRPr="005515C8" w:rsidRDefault="005515C8" w:rsidP="005515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2. Речевое развитие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515C8" w:rsidRPr="005515C8" w:rsidRDefault="005515C8" w:rsidP="005515C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15C8" w:rsidRDefault="005515C8" w:rsidP="005515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3. Социально-коммуникативное развитие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5515C8" w:rsidRPr="005515C8" w:rsidRDefault="005515C8" w:rsidP="005515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.Изобразительная деятельность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3. Музыкальное воспитание.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4. Физическое воспитание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pct"/>
          </w:tcPr>
          <w:p w:rsidR="005515C8" w:rsidRPr="005515C8" w:rsidRDefault="005515C8" w:rsidP="005515C8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Протоколы обследования.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Итоговые занятия.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Протоколы обследования.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Итоговые занятия.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Диаг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ностические карты наблюдений за игрой и социально-коммуникативной деятельностью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Анализ 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результатов деятельности детей.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Протоколы обследований.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Анализ пров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едения утренников, развлечений.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Диагностические карты наблюдений за: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уровнем освоения основных видов достижений</w:t>
            </w:r>
          </w:p>
        </w:tc>
        <w:tc>
          <w:tcPr>
            <w:tcW w:w="662" w:type="pct"/>
          </w:tcPr>
          <w:p w:rsidR="0050080F" w:rsidRDefault="005515C8" w:rsidP="005008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прель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Сентябрь</w:t>
            </w:r>
          </w:p>
          <w:p w:rsidR="005515C8" w:rsidRPr="005515C8" w:rsidRDefault="005515C8" w:rsidP="005008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прель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Сентябрь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 w:rsidRPr="005515C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="0050080F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 w:rsidRPr="005515C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="0050080F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 w:rsidRPr="005515C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="0050080F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 w:rsidR="0050080F"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1" w:type="pct"/>
          </w:tcPr>
          <w:p w:rsidR="0050080F" w:rsidRDefault="0050080F" w:rsidP="0050080F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Старший воспитатель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Старший воспитатель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5515C8" w:rsidRPr="005515C8" w:rsidRDefault="005515C8" w:rsidP="0050080F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Музыкальны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Заведующая, ст</w:t>
            </w:r>
            <w:proofErr w:type="gramStart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осп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итатель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Инструктор по физической культуре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5515C8" w:rsidRPr="005515C8" w:rsidTr="0050080F">
        <w:tc>
          <w:tcPr>
            <w:tcW w:w="944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2. Готовность детей к обучению в школе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pct"/>
          </w:tcPr>
          <w:p w:rsid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Особенности тонкой моторики и произвольного внимания.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графической деятельности.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Произвольная регуляция деятельности.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пространственных представлений.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Общий уровень развития.</w:t>
            </w:r>
          </w:p>
          <w:p w:rsidR="00BC1B9D" w:rsidRPr="005515C8" w:rsidRDefault="00BC1B9D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Программа обследования.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"Психологическая оценка готовности к началу школьного обучения".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Индивидуальное обследование детей.</w:t>
            </w:r>
          </w:p>
        </w:tc>
        <w:tc>
          <w:tcPr>
            <w:tcW w:w="662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1041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515C8" w:rsidRPr="005515C8" w:rsidTr="0050080F">
        <w:tc>
          <w:tcPr>
            <w:tcW w:w="944" w:type="pct"/>
          </w:tcPr>
          <w:p w:rsidR="0050080F" w:rsidRDefault="005515C8" w:rsidP="005008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.Сформированность у старших дошкольников универсальных компетентностей: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50080F">
              <w:rPr>
                <w:rFonts w:eastAsia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50080F" w:rsidRDefault="0050080F" w:rsidP="005008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15C8" w:rsidRPr="005515C8" w:rsidRDefault="0050080F" w:rsidP="005008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- коммуникативной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</w:p>
        </w:tc>
        <w:tc>
          <w:tcPr>
            <w:tcW w:w="1136" w:type="pct"/>
          </w:tcPr>
          <w:p w:rsidR="00BC1B9D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Умение устанавливать и поддерживать отношения со сверстниками 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и взрослыми в разных ситуациях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Умение слышать и понимать речь других и стремление сделать понятной свою речь, умение использовать ра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зличные источники информации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Умение поставить цель, спланировать и осуществить результативное действие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Социометрическое исследование.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Посещение и анализ занятий, наблюдение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 xml:space="preserve"> за игровой деятельностью детей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Посещение и анализ занятий, наблюдение за игровой деятельностью детей.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Карта наблюдений уровня </w:t>
            </w:r>
            <w:proofErr w:type="spellStart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компонентов</w:t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Посещение и анализ занятий, наблюдение за игровой деятельностью детей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О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ктябрь, апрель</w:t>
            </w:r>
            <w:proofErr w:type="gramStart"/>
            <w:r w:rsidR="00BC1B9D">
              <w:rPr>
                <w:rFonts w:eastAsia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BC1B9D">
              <w:rPr>
                <w:rFonts w:eastAsia="Times New Roman"/>
                <w:sz w:val="24"/>
                <w:szCs w:val="24"/>
                <w:lang w:eastAsia="ru-RU"/>
              </w:rPr>
              <w:t xml:space="preserve"> течение года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В течен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ие года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  <w:t>Октябрь, апрель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041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Воспитатели старших и подготовительных групп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Педагог психолог,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оспитатель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Воспитатели старших и подготовител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>ьных групп,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  <w:t>Ст.воспитатель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Воспитатели старших и подготовительных групп, 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Ст.воспитатель</w:t>
            </w:r>
          </w:p>
        </w:tc>
      </w:tr>
      <w:tr w:rsidR="005515C8" w:rsidRPr="005515C8" w:rsidTr="0050080F">
        <w:tc>
          <w:tcPr>
            <w:tcW w:w="944" w:type="pct"/>
          </w:tcPr>
          <w:p w:rsidR="005515C8" w:rsidRPr="005515C8" w:rsidRDefault="005515C8" w:rsidP="004C49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. Эмоциональное благополучие детей в детском саду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pct"/>
          </w:tcPr>
          <w:p w:rsidR="005515C8" w:rsidRPr="005515C8" w:rsidRDefault="005515C8" w:rsidP="005008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Уровень адаптации детей раннего возраста к условиям ДОУ.</w:t>
            </w:r>
          </w:p>
        </w:tc>
        <w:tc>
          <w:tcPr>
            <w:tcW w:w="1216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Адаптационный лист</w:t>
            </w:r>
          </w:p>
        </w:tc>
        <w:tc>
          <w:tcPr>
            <w:tcW w:w="662" w:type="pct"/>
          </w:tcPr>
          <w:p w:rsidR="005515C8" w:rsidRPr="005515C8" w:rsidRDefault="005515C8" w:rsidP="005008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Сентябрь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1" w:type="pct"/>
          </w:tcPr>
          <w:p w:rsidR="005515C8" w:rsidRPr="005515C8" w:rsidRDefault="0050080F" w:rsidP="005008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Воспитатели 1-й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млад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шей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5515C8" w:rsidRPr="005515C8" w:rsidTr="0050080F">
        <w:tc>
          <w:tcPr>
            <w:tcW w:w="944" w:type="pct"/>
          </w:tcPr>
          <w:p w:rsidR="005515C8" w:rsidRPr="005515C8" w:rsidRDefault="005515C8" w:rsidP="004C49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. Состояние здоровья воспитанников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pct"/>
          </w:tcPr>
          <w:p w:rsidR="005515C8" w:rsidRPr="005515C8" w:rsidRDefault="005515C8" w:rsidP="004C49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Пос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ещаемость, заболеваемость детей.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  <w:t>Группы здоровья детей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Х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t xml:space="preserve">ронические 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заболевания детей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Физическое развитие детей: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- коэффициент выносливости (показатель состоянии ССС)</w:t>
            </w:r>
          </w:p>
        </w:tc>
        <w:tc>
          <w:tcPr>
            <w:tcW w:w="1216" w:type="pct"/>
          </w:tcPr>
          <w:p w:rsidR="00BC1B9D" w:rsidRDefault="005515C8" w:rsidP="004C4915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Карта анализ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а посещаемости и заболеваемости.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Профилактический осмотр детей.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Журнал профилактических осмотров.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Таблица распределе</w:t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t>ния детей по группам здоровья.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  <w:t>Углубленный медосмотр</w:t>
            </w:r>
            <w:r w:rsidR="0050080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5515C8" w:rsidRPr="005515C8" w:rsidRDefault="005515C8" w:rsidP="004C4915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Антропометрия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2" w:type="pct"/>
          </w:tcPr>
          <w:p w:rsidR="005515C8" w:rsidRPr="005515C8" w:rsidRDefault="00BC1B9D" w:rsidP="004C49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Ежемесячно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Октябрь, апрель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согласованию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  <w:t>Март-апрель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1" w:type="pct"/>
          </w:tcPr>
          <w:p w:rsidR="005515C8" w:rsidRPr="005515C8" w:rsidRDefault="00BC1B9D" w:rsidP="004C49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медсестра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C4915" w:rsidRPr="005515C8">
              <w:rPr>
                <w:rFonts w:eastAsia="Times New Roman"/>
                <w:sz w:val="24"/>
                <w:szCs w:val="24"/>
                <w:lang w:eastAsia="ru-RU"/>
              </w:rPr>
              <w:t>Старшая медсестра</w:t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C4915" w:rsidRPr="005515C8">
              <w:rPr>
                <w:rFonts w:eastAsia="Times New Roman"/>
                <w:sz w:val="24"/>
                <w:szCs w:val="24"/>
                <w:lang w:eastAsia="ru-RU"/>
              </w:rPr>
              <w:t>Старшая медсестра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заведующий, врач-педиатр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C4915" w:rsidRPr="005515C8">
              <w:rPr>
                <w:rFonts w:eastAsia="Times New Roman"/>
                <w:sz w:val="24"/>
                <w:szCs w:val="24"/>
                <w:lang w:eastAsia="ru-RU"/>
              </w:rPr>
              <w:t>Старшая медсестра</w:t>
            </w:r>
            <w:r w:rsidR="005515C8" w:rsidRPr="005515C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5515C8" w:rsidRPr="005515C8" w:rsidTr="0050080F">
        <w:tc>
          <w:tcPr>
            <w:tcW w:w="944" w:type="pct"/>
          </w:tcPr>
          <w:p w:rsidR="005515C8" w:rsidRPr="005515C8" w:rsidRDefault="005515C8" w:rsidP="004C49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. Удовлетворенность родителей качеством предоставляемых услуг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Качество предоставляемых в ДОУ услуг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Анкета для родителей</w:t>
            </w:r>
            <w:r w:rsidR="00BC1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pct"/>
          </w:tcPr>
          <w:p w:rsidR="005515C8" w:rsidRPr="005515C8" w:rsidRDefault="005515C8" w:rsidP="00014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Ноябрь, апрель</w:t>
            </w:r>
          </w:p>
        </w:tc>
        <w:tc>
          <w:tcPr>
            <w:tcW w:w="1041" w:type="pct"/>
          </w:tcPr>
          <w:p w:rsidR="005515C8" w:rsidRPr="005515C8" w:rsidRDefault="005515C8" w:rsidP="004C49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5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4C4915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5515C8" w:rsidRDefault="005515C8"/>
    <w:sectPr w:rsidR="005515C8" w:rsidSect="005515C8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515C8"/>
    <w:rsid w:val="000B1A22"/>
    <w:rsid w:val="001769D6"/>
    <w:rsid w:val="004C4915"/>
    <w:rsid w:val="0050080F"/>
    <w:rsid w:val="005515C8"/>
    <w:rsid w:val="009B65E9"/>
    <w:rsid w:val="00AA7088"/>
    <w:rsid w:val="00BC1B9D"/>
    <w:rsid w:val="00CD6C0D"/>
    <w:rsid w:val="00D46DC8"/>
    <w:rsid w:val="00D7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2015-10-06T06:56:00Z</dcterms:created>
  <dcterms:modified xsi:type="dcterms:W3CDTF">2015-10-09T07:39:00Z</dcterms:modified>
</cp:coreProperties>
</file>